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671" w:rsidRPr="00DE2671" w:rsidRDefault="00DE2671" w:rsidP="00DE267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E2671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№1</w:t>
      </w:r>
    </w:p>
    <w:p w:rsidR="00DE2671" w:rsidRPr="00DE2671" w:rsidRDefault="00DE2671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E2671" w:rsidRPr="00DE2671" w:rsidRDefault="00DE2671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93"/>
      <w:bookmarkEnd w:id="0"/>
      <w:r>
        <w:rPr>
          <w:rFonts w:ascii="Times New Roman" w:hAnsi="Times New Roman" w:cs="Times New Roman"/>
          <w:sz w:val="26"/>
          <w:szCs w:val="26"/>
        </w:rPr>
        <w:t>А</w:t>
      </w:r>
      <w:r w:rsidRPr="00DE2671">
        <w:rPr>
          <w:rFonts w:ascii="Times New Roman" w:hAnsi="Times New Roman" w:cs="Times New Roman"/>
          <w:sz w:val="26"/>
          <w:szCs w:val="26"/>
        </w:rPr>
        <w:t>налитическ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DE2671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DE2671" w:rsidRPr="00DE2671" w:rsidRDefault="00DE2671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E2671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8632BD" w:rsidRPr="008632BD" w:rsidRDefault="008632BD" w:rsidP="008632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2BD">
        <w:rPr>
          <w:rFonts w:ascii="Times New Roman" w:eastAsia="Times New Roman" w:hAnsi="Times New Roman" w:cs="Times New Roman"/>
          <w:sz w:val="26"/>
          <w:szCs w:val="26"/>
          <w:lang w:eastAsia="ru-RU"/>
        </w:rPr>
        <w:t>«Устойчивое развитие коренных малочисленных народов Севера в городе Пыть-Яхе»</w:t>
      </w:r>
    </w:p>
    <w:p w:rsidR="008632BD" w:rsidRPr="008632BD" w:rsidRDefault="008632BD" w:rsidP="008632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E2671" w:rsidRPr="00DE2671" w:rsidRDefault="00DE2671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E2671" w:rsidRPr="00DE2671" w:rsidRDefault="00DE2671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E2671">
        <w:rPr>
          <w:rFonts w:ascii="Times New Roman" w:hAnsi="Times New Roman" w:cs="Times New Roman"/>
          <w:sz w:val="26"/>
          <w:szCs w:val="26"/>
        </w:rPr>
        <w:t xml:space="preserve">за </w:t>
      </w:r>
      <w:r w:rsidR="00EB7E85">
        <w:rPr>
          <w:rFonts w:ascii="Times New Roman" w:hAnsi="Times New Roman" w:cs="Times New Roman"/>
          <w:sz w:val="26"/>
          <w:szCs w:val="26"/>
        </w:rPr>
        <w:t>январь-</w:t>
      </w:r>
      <w:r w:rsidR="00303E45">
        <w:rPr>
          <w:rFonts w:ascii="Times New Roman" w:hAnsi="Times New Roman" w:cs="Times New Roman"/>
          <w:sz w:val="26"/>
          <w:szCs w:val="26"/>
        </w:rPr>
        <w:t>июнь</w:t>
      </w:r>
      <w:r w:rsidRPr="00DE2671">
        <w:rPr>
          <w:rFonts w:ascii="Times New Roman" w:hAnsi="Times New Roman" w:cs="Times New Roman"/>
          <w:sz w:val="26"/>
          <w:szCs w:val="26"/>
        </w:rPr>
        <w:t xml:space="preserve"> </w:t>
      </w:r>
      <w:r w:rsidR="00EB7E85">
        <w:rPr>
          <w:rFonts w:ascii="Times New Roman" w:hAnsi="Times New Roman" w:cs="Times New Roman"/>
          <w:sz w:val="26"/>
          <w:szCs w:val="26"/>
        </w:rPr>
        <w:t>2024</w:t>
      </w:r>
      <w:r w:rsidRPr="00DE2671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DE2671" w:rsidRPr="00DE2671" w:rsidRDefault="00DE2671" w:rsidP="00DE26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050E4" w:rsidRDefault="00DE2671" w:rsidP="00DE26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E2671">
        <w:rPr>
          <w:rFonts w:ascii="Times New Roman" w:hAnsi="Times New Roman" w:cs="Times New Roman"/>
          <w:sz w:val="26"/>
          <w:szCs w:val="26"/>
        </w:rPr>
        <w:t xml:space="preserve"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 </w:t>
      </w:r>
    </w:p>
    <w:p w:rsidR="00BA3AD9" w:rsidRDefault="00DC410C" w:rsidP="00646F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32BD">
        <w:rPr>
          <w:rFonts w:ascii="Times New Roman" w:hAnsi="Times New Roman" w:cs="Times New Roman"/>
          <w:b/>
          <w:sz w:val="26"/>
          <w:szCs w:val="26"/>
        </w:rPr>
        <w:t>* по итогам года</w:t>
      </w:r>
    </w:p>
    <w:p w:rsidR="00DE2671" w:rsidRDefault="00DE2671" w:rsidP="00DE26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E2671">
        <w:rPr>
          <w:rFonts w:ascii="Times New Roman" w:hAnsi="Times New Roman" w:cs="Times New Roman"/>
          <w:sz w:val="26"/>
          <w:szCs w:val="26"/>
        </w:rPr>
        <w:t>2. Информация о структурных элементах, реализация которых осуществляется с нарушением установленных параметров и сроков;</w:t>
      </w:r>
    </w:p>
    <w:p w:rsidR="00BA3AD9" w:rsidRPr="00F050E4" w:rsidRDefault="00F050E4" w:rsidP="005554B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50E4">
        <w:rPr>
          <w:rFonts w:ascii="Times New Roman" w:hAnsi="Times New Roman" w:cs="Times New Roman"/>
          <w:b/>
          <w:sz w:val="26"/>
          <w:szCs w:val="26"/>
        </w:rPr>
        <w:t>*</w:t>
      </w:r>
      <w:r w:rsidR="00B9252A" w:rsidRPr="00F050E4">
        <w:rPr>
          <w:rFonts w:ascii="Times New Roman" w:hAnsi="Times New Roman" w:cs="Times New Roman"/>
          <w:b/>
          <w:sz w:val="26"/>
          <w:szCs w:val="26"/>
        </w:rPr>
        <w:t>отсутствуют</w:t>
      </w:r>
    </w:p>
    <w:p w:rsidR="00DE2671" w:rsidRDefault="005876C2" w:rsidP="005554B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DE2671" w:rsidRPr="00DE2671">
        <w:rPr>
          <w:rFonts w:ascii="Times New Roman" w:hAnsi="Times New Roman" w:cs="Times New Roman"/>
          <w:sz w:val="26"/>
          <w:szCs w:val="26"/>
        </w:rPr>
        <w:t>Анализ факторов (рисков), повлиявших на реализацию муниципальной программы, и мер, направленных на их устранение.</w:t>
      </w:r>
    </w:p>
    <w:p w:rsidR="00D802DB" w:rsidRDefault="00D802DB" w:rsidP="00411168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11168" w:rsidRPr="00F050E4" w:rsidRDefault="00F050E4" w:rsidP="00411168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6"/>
          <w:szCs w:val="26"/>
        </w:rPr>
        <w:t>*н</w:t>
      </w:r>
      <w:r w:rsidR="00852572" w:rsidRPr="00F050E4">
        <w:rPr>
          <w:rFonts w:ascii="Times New Roman" w:hAnsi="Times New Roman" w:cs="Times New Roman"/>
          <w:b/>
          <w:sz w:val="26"/>
          <w:szCs w:val="26"/>
        </w:rPr>
        <w:t>е выявлено</w:t>
      </w:r>
    </w:p>
    <w:p w:rsidR="00DE2671" w:rsidRPr="00DE2671" w:rsidRDefault="00DE2671" w:rsidP="00BA3A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E2671">
        <w:rPr>
          <w:rFonts w:ascii="Times New Roman" w:hAnsi="Times New Roman" w:cs="Times New Roman"/>
          <w:sz w:val="26"/>
          <w:szCs w:val="26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DE2671" w:rsidRPr="00DE2671" w:rsidRDefault="00DE2671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A3AD9" w:rsidRDefault="00BA3AD9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46FBA" w:rsidRDefault="00646FBA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46FBA" w:rsidRDefault="00646FBA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46FBA" w:rsidRDefault="00646FBA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96AF3" w:rsidRDefault="00A96AF3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96AF3" w:rsidRDefault="00A96AF3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46FBA" w:rsidRDefault="00646FBA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E2671" w:rsidRDefault="00DE2671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E2671">
        <w:rPr>
          <w:rFonts w:ascii="Times New Roman" w:hAnsi="Times New Roman" w:cs="Times New Roman"/>
          <w:sz w:val="26"/>
          <w:szCs w:val="26"/>
        </w:rPr>
        <w:t>Целевые показатели муниципальной программы</w:t>
      </w:r>
    </w:p>
    <w:p w:rsidR="0045467A" w:rsidRDefault="0045467A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90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1276"/>
        <w:gridCol w:w="709"/>
        <w:gridCol w:w="1134"/>
        <w:gridCol w:w="850"/>
        <w:gridCol w:w="2552"/>
        <w:gridCol w:w="2126"/>
        <w:gridCol w:w="236"/>
        <w:gridCol w:w="279"/>
        <w:gridCol w:w="279"/>
        <w:gridCol w:w="1002"/>
        <w:gridCol w:w="583"/>
        <w:gridCol w:w="4484"/>
      </w:tblGrid>
      <w:tr w:rsidR="00A7111D" w:rsidRPr="00967E68" w:rsidTr="00A7111D">
        <w:trPr>
          <w:trHeight w:val="9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показателя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 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Причины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недостижения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показателя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111D" w:rsidRPr="00A677E9" w:rsidTr="00A7111D">
        <w:trPr>
          <w:gridAfter w:val="1"/>
          <w:wAfter w:w="4484" w:type="dxa"/>
          <w:trHeight w:val="41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мероприятий, направленных на этнокультурное развитие коренных малочисленных 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«ГП»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 показателя: суммарное количество участников мероприятий учреждений культуры, спорта и образования, направленных на этнокультурное развитие коренных народов.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итогам года</w:t>
            </w:r>
          </w:p>
        </w:tc>
        <w:tc>
          <w:tcPr>
            <w:tcW w:w="2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E68" w:rsidRPr="00967E68" w:rsidRDefault="00A7111D" w:rsidP="00967E6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06.04.2024 -  на территории Этнографического музея прошел традиционный праздник народа ханты «Вороний день» -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Вурни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хатл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Песни с вековой историей народов ханты, творческие конкурсы, тематическая фотозона, чай из трав и многое другое было представлено для гостей города на Вороньем Дне. 103 человека.</w:t>
            </w: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06.04.2024 – на Этнографическом музее и Парке культуры и отдыха «Северное сияние» состоялось торжественное открытие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Event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-мероприятия в рамках событийного туризма «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Рахэм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Авэс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». 107 человек.</w:t>
            </w:r>
            <w:r w:rsidR="00967E68"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</w:p>
        </w:tc>
      </w:tr>
      <w:tr w:rsidR="00A7111D" w:rsidRPr="00967E68" w:rsidTr="00A7111D">
        <w:trPr>
          <w:gridAfter w:val="1"/>
          <w:wAfter w:w="4484" w:type="dxa"/>
          <w:trHeight w:val="4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 показателя: результаты проведенного анкетирования среди участников мероприятий учреждений культуры, спорта и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итогам года</w:t>
            </w:r>
          </w:p>
        </w:tc>
        <w:tc>
          <w:tcPr>
            <w:tcW w:w="2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E68" w:rsidRPr="00967E68" w:rsidRDefault="00967E68" w:rsidP="00967E6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основании постановления администрации города № 222-па от 17.09.2012 «Об утверждении порядка изучения мнения населения города Пыть-Ях о качестве оказания муниципальных услуг», распоряжения администрации города № 214-ра от 15.02.2022 «Об изучении мнения населения города Пыть-Яха о качестве оказания муниципальных услуг, предоставляемых учреждениями культуры и спорта» было проведено анкетирование граждан, принявших участие в мероприятии «Вороний день» (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Вурни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хатл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Event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-мероприятия «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Рахэм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Авэс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», направленных на сохранение культуры коренных малочисленных народов Севера в условиях многонационального города, развития событийного туризма.</w:t>
            </w:r>
          </w:p>
        </w:tc>
      </w:tr>
      <w:tr w:rsidR="00A7111D" w:rsidRPr="00967E68" w:rsidTr="00A7111D">
        <w:trPr>
          <w:gridAfter w:val="1"/>
          <w:wAfter w:w="4484" w:type="dxa"/>
          <w:trHeight w:val="409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«ГП»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Формула расчета показателя: мониторинг мероприятий, направленных на создание комфортной туристской информационной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итогам года</w:t>
            </w:r>
          </w:p>
        </w:tc>
        <w:tc>
          <w:tcPr>
            <w:tcW w:w="2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E68" w:rsidRPr="00967E68" w:rsidRDefault="00967E68" w:rsidP="00967E6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проведено 06.04.2024 на территории этнографического музея города Пыть-Яха. Основная цель мероприятия - сохранение культурных традиции, создание условий для приобретения опыта через знакомство с культурой коренных народов и развития событийного туризма на территории города Пыть-Ях и Ханты-Мансийского автономного округа Югры.</w:t>
            </w: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 программу мероприятия вошли следующие активности:</w:t>
            </w: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Концертное выступление исполнителя фольклорных песен Веры Кондратьевой — актрисы, Посла доброй воли, общественного деятеля «Югра»;</w:t>
            </w: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Выступление самодеятельных коллективов города.</w:t>
            </w: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Спортивно-игровая программа по играм народов Севера: бег на подволоках, бросание аркана на цель, стрельба из лука, разжигание костра;</w:t>
            </w: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Выставка-продажа предметов декоративно-прикладного искусства «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Канче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варэт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продукции традиционных промыслов ханты;</w:t>
            </w: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Фотозона с национальной одеждой;</w:t>
            </w: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Дегустация Северной кухни;</w:t>
            </w: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- Катание на оленьих упряжках.</w:t>
            </w:r>
          </w:p>
        </w:tc>
      </w:tr>
      <w:tr w:rsidR="00A7111D" w:rsidRPr="00967E68" w:rsidTr="00A7111D">
        <w:trPr>
          <w:gridAfter w:val="1"/>
          <w:wAfter w:w="4484" w:type="dxa"/>
          <w:trHeight w:val="60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Расчет показателя: мониторинг мероприятий, направленных на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итогам года</w:t>
            </w:r>
          </w:p>
        </w:tc>
        <w:tc>
          <w:tcPr>
            <w:tcW w:w="2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 итогам конкурса на реализацию проектов в сфере культуры, поддержки и развития языков и культуры коренных малочисленных народов Севера, развитие туризма на территории города Пыть-Яха и предоставление гранта в форме субсидии социально-ориентированной некоммерческой организации, победителем объявлена АНО Центр социально-культурного развития «Югорская эра» с проектом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Event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-мероприятия «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Рахэм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Авэс</w:t>
            </w:r>
            <w:proofErr w:type="spellEnd"/>
            <w:r w:rsidRPr="00967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». </w:t>
            </w:r>
          </w:p>
        </w:tc>
      </w:tr>
      <w:tr w:rsidR="00A7111D" w:rsidRPr="00967E68" w:rsidTr="00A7111D">
        <w:trPr>
          <w:trHeight w:val="8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процент достижения показателей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1C2B" w:rsidRPr="00967E68" w:rsidTr="00A7111D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7E68" w:rsidRPr="00967E68" w:rsidTr="00A7111D">
        <w:trPr>
          <w:trHeight w:val="31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Главный специалист отдела по культуре и искусству управления по </w:t>
            </w:r>
            <w:proofErr w:type="gramStart"/>
            <w:r w:rsidRPr="0096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культуре  спорту</w:t>
            </w:r>
            <w:proofErr w:type="gramEnd"/>
            <w:r w:rsidRPr="0096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города Пыть-Яха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1C2B" w:rsidRPr="00967E68" w:rsidTr="00A7111D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Газиева Гузель Фелюсовна,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1C2B" w:rsidRPr="00967E68" w:rsidTr="00A7111D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(3463) 46-55-47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68" w:rsidRPr="00967E68" w:rsidRDefault="00967E68" w:rsidP="0096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2671" w:rsidRPr="00DE2671" w:rsidRDefault="00DE2671" w:rsidP="00DE2671">
      <w:pPr>
        <w:pStyle w:val="ConsPlusNormal"/>
        <w:rPr>
          <w:rFonts w:ascii="Times New Roman" w:hAnsi="Times New Roman" w:cs="Times New Roman"/>
          <w:sz w:val="26"/>
          <w:szCs w:val="26"/>
        </w:rPr>
        <w:sectPr w:rsidR="00DE2671" w:rsidRPr="00DE2671" w:rsidSect="00EB7E85">
          <w:footerReference w:type="first" r:id="rId6"/>
          <w:pgSz w:w="16838" w:h="11905" w:orient="landscape"/>
          <w:pgMar w:top="850" w:right="1134" w:bottom="1701" w:left="1134" w:header="0" w:footer="0" w:gutter="0"/>
          <w:cols w:space="720"/>
          <w:titlePg/>
          <w:docGrid w:linePitch="299"/>
        </w:sectPr>
      </w:pPr>
    </w:p>
    <w:p w:rsidR="00DE2671" w:rsidRPr="009A2584" w:rsidRDefault="00DE2671" w:rsidP="00BA3AD9">
      <w:pPr>
        <w:tabs>
          <w:tab w:val="left" w:pos="2835"/>
        </w:tabs>
        <w:rPr>
          <w:i/>
          <w:lang w:eastAsia="ru-RU"/>
        </w:rPr>
        <w:sectPr w:rsidR="00DE2671" w:rsidRPr="009A258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E2671" w:rsidRPr="00DE2671" w:rsidRDefault="00DE2671" w:rsidP="009A258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DE2671" w:rsidRPr="00DE2671" w:rsidSect="00360C6C">
      <w:pgSz w:w="11905" w:h="16838"/>
      <w:pgMar w:top="1134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A1A" w:rsidRDefault="00635A1A" w:rsidP="003A24A5">
      <w:pPr>
        <w:spacing w:after="0" w:line="240" w:lineRule="auto"/>
      </w:pPr>
      <w:r>
        <w:separator/>
      </w:r>
    </w:p>
  </w:endnote>
  <w:endnote w:type="continuationSeparator" w:id="0">
    <w:p w:rsidR="00635A1A" w:rsidRDefault="00635A1A" w:rsidP="003A2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8134001"/>
      <w:docPartObj>
        <w:docPartGallery w:val="Page Numbers (Bottom of Page)"/>
        <w:docPartUnique/>
      </w:docPartObj>
    </w:sdtPr>
    <w:sdtEndPr/>
    <w:sdtContent>
      <w:p w:rsidR="00BE67CC" w:rsidRDefault="00BE67C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2DB">
          <w:rPr>
            <w:noProof/>
          </w:rPr>
          <w:t>1</w:t>
        </w:r>
        <w:r>
          <w:fldChar w:fldCharType="end"/>
        </w:r>
      </w:p>
    </w:sdtContent>
  </w:sdt>
  <w:p w:rsidR="00BE67CC" w:rsidRDefault="00BE67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A1A" w:rsidRDefault="00635A1A" w:rsidP="003A24A5">
      <w:pPr>
        <w:spacing w:after="0" w:line="240" w:lineRule="auto"/>
      </w:pPr>
      <w:r>
        <w:separator/>
      </w:r>
    </w:p>
  </w:footnote>
  <w:footnote w:type="continuationSeparator" w:id="0">
    <w:p w:rsidR="00635A1A" w:rsidRDefault="00635A1A" w:rsidP="003A24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671"/>
    <w:rsid w:val="0009739F"/>
    <w:rsid w:val="00122F27"/>
    <w:rsid w:val="00165E86"/>
    <w:rsid w:val="001965EA"/>
    <w:rsid w:val="001A0714"/>
    <w:rsid w:val="001A2CA4"/>
    <w:rsid w:val="001A6662"/>
    <w:rsid w:val="001F3288"/>
    <w:rsid w:val="00201C2B"/>
    <w:rsid w:val="002E171E"/>
    <w:rsid w:val="00303E45"/>
    <w:rsid w:val="00325BDC"/>
    <w:rsid w:val="00360C6C"/>
    <w:rsid w:val="003A24A5"/>
    <w:rsid w:val="003D3DC8"/>
    <w:rsid w:val="00411168"/>
    <w:rsid w:val="0045467A"/>
    <w:rsid w:val="005554B3"/>
    <w:rsid w:val="005876C2"/>
    <w:rsid w:val="00635A1A"/>
    <w:rsid w:val="00646FBA"/>
    <w:rsid w:val="006A355A"/>
    <w:rsid w:val="00847251"/>
    <w:rsid w:val="00852572"/>
    <w:rsid w:val="008632BD"/>
    <w:rsid w:val="008D2EAB"/>
    <w:rsid w:val="00967E68"/>
    <w:rsid w:val="009A2584"/>
    <w:rsid w:val="00A33D16"/>
    <w:rsid w:val="00A677E9"/>
    <w:rsid w:val="00A7111D"/>
    <w:rsid w:val="00A96AF3"/>
    <w:rsid w:val="00B8684E"/>
    <w:rsid w:val="00B9252A"/>
    <w:rsid w:val="00BA3AD9"/>
    <w:rsid w:val="00BE67CC"/>
    <w:rsid w:val="00CB5F85"/>
    <w:rsid w:val="00D802DB"/>
    <w:rsid w:val="00DC410C"/>
    <w:rsid w:val="00DE2671"/>
    <w:rsid w:val="00E457FE"/>
    <w:rsid w:val="00E4797E"/>
    <w:rsid w:val="00E82918"/>
    <w:rsid w:val="00E86057"/>
    <w:rsid w:val="00EB7E85"/>
    <w:rsid w:val="00EC11C5"/>
    <w:rsid w:val="00F050E4"/>
    <w:rsid w:val="00F10DBC"/>
    <w:rsid w:val="00F71DFD"/>
    <w:rsid w:val="00FF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B8C43-33FF-4C39-A12C-ECAD91390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26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3A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4A5"/>
  </w:style>
  <w:style w:type="paragraph" w:styleId="a5">
    <w:name w:val="footer"/>
    <w:basedOn w:val="a"/>
    <w:link w:val="a6"/>
    <w:uiPriority w:val="99"/>
    <w:unhideWhenUsed/>
    <w:rsid w:val="003A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4A5"/>
  </w:style>
  <w:style w:type="character" w:styleId="a7">
    <w:name w:val="annotation reference"/>
    <w:basedOn w:val="a0"/>
    <w:uiPriority w:val="99"/>
    <w:semiHidden/>
    <w:unhideWhenUsed/>
    <w:rsid w:val="00201C2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01C2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01C2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01C2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01C2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01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01C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Гузель Газиева</cp:lastModifiedBy>
  <cp:revision>3</cp:revision>
  <dcterms:created xsi:type="dcterms:W3CDTF">2024-07-11T10:27:00Z</dcterms:created>
  <dcterms:modified xsi:type="dcterms:W3CDTF">2024-07-11T10:29:00Z</dcterms:modified>
</cp:coreProperties>
</file>